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方正楷体_GBK" w:eastAsia="方正楷体_GBK" w:cs="仿宋"/>
          <w:b/>
          <w:kern w:val="0"/>
          <w:sz w:val="32"/>
          <w:szCs w:val="32"/>
          <w:shd w:val="clear" w:color="auto" w:fill="FFFFFF"/>
        </w:rPr>
      </w:pPr>
      <w:r>
        <w:rPr>
          <w:rFonts w:hint="eastAsia" w:ascii="方正楷体_GBK" w:eastAsia="方正楷体_GBK" w:cs="仿宋"/>
          <w:b/>
          <w:kern w:val="0"/>
          <w:sz w:val="32"/>
          <w:szCs w:val="32"/>
          <w:shd w:val="clear" w:color="auto" w:fill="FFFFFF"/>
        </w:rPr>
        <w:t>附件1：</w:t>
      </w:r>
    </w:p>
    <w:p>
      <w:pPr>
        <w:spacing w:line="520" w:lineRule="exact"/>
        <w:jc w:val="center"/>
        <w:rPr>
          <w:rFonts w:ascii="方正楷体_GBK" w:eastAsia="方正楷体_GBK"/>
          <w:b/>
          <w:sz w:val="36"/>
          <w:szCs w:val="36"/>
        </w:rPr>
      </w:pPr>
      <w:r>
        <w:rPr>
          <w:rFonts w:hint="eastAsia" w:ascii="方正楷体_GBK" w:eastAsia="方正楷体_GBK"/>
          <w:b/>
          <w:sz w:val="36"/>
          <w:szCs w:val="36"/>
          <w:lang w:eastAsia="zh-CN"/>
        </w:rPr>
        <w:t>派驻</w:t>
      </w:r>
      <w:r>
        <w:rPr>
          <w:rFonts w:hint="eastAsia" w:ascii="方正楷体_GBK" w:eastAsia="方正楷体_GBK"/>
          <w:b/>
          <w:sz w:val="36"/>
          <w:szCs w:val="36"/>
        </w:rPr>
        <w:t>泉州海关驻晋江办事处协管人员岗位及资格条件</w:t>
      </w:r>
    </w:p>
    <w:tbl>
      <w:tblPr>
        <w:tblStyle w:val="3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2233"/>
        <w:gridCol w:w="319"/>
        <w:gridCol w:w="638"/>
        <w:gridCol w:w="1914"/>
        <w:gridCol w:w="95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楷体_GBK" w:eastAsia="方正楷体_GBK"/>
                <w:b/>
                <w:szCs w:val="21"/>
              </w:rPr>
            </w:pPr>
            <w:r>
              <w:rPr>
                <w:rFonts w:hint="eastAsia" w:ascii="方正楷体_GBK" w:eastAsia="方正楷体_GBK"/>
                <w:b/>
                <w:szCs w:val="21"/>
              </w:rPr>
              <w:t>岗位名称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楷体_GBK" w:eastAsia="方正楷体_GBK"/>
                <w:b/>
                <w:szCs w:val="21"/>
              </w:rPr>
            </w:pPr>
            <w:r>
              <w:rPr>
                <w:rFonts w:hint="eastAsia" w:ascii="方正楷体_GBK" w:eastAsia="方正楷体_GBK"/>
                <w:b/>
                <w:szCs w:val="21"/>
              </w:rPr>
              <w:t>招聘人数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楷体_GBK" w:eastAsia="方正楷体_GBK"/>
                <w:b/>
                <w:szCs w:val="21"/>
              </w:rPr>
            </w:pPr>
            <w:r>
              <w:rPr>
                <w:rFonts w:hint="eastAsia" w:ascii="方正楷体_GBK" w:eastAsia="方正楷体_GBK"/>
                <w:b/>
                <w:szCs w:val="21"/>
              </w:rPr>
              <w:t>岗位职责</w:t>
            </w:r>
          </w:p>
        </w:tc>
        <w:tc>
          <w:tcPr>
            <w:tcW w:w="3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楷体_GBK" w:eastAsia="方正楷体_GBK"/>
                <w:b/>
                <w:szCs w:val="21"/>
              </w:rPr>
            </w:pPr>
            <w:r>
              <w:rPr>
                <w:rFonts w:hint="eastAsia" w:ascii="方正楷体_GBK" w:eastAsia="方正楷体_GBK"/>
                <w:b/>
                <w:szCs w:val="21"/>
              </w:rPr>
              <w:t>性别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楷体_GBK" w:eastAsia="方正楷体_GBK"/>
                <w:b/>
                <w:szCs w:val="21"/>
              </w:rPr>
            </w:pPr>
            <w:r>
              <w:rPr>
                <w:rFonts w:hint="eastAsia" w:ascii="方正楷体_GBK" w:eastAsia="方正楷体_GBK"/>
                <w:b/>
                <w:szCs w:val="21"/>
              </w:rPr>
              <w:t>学历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楷体_GBK" w:eastAsia="方正楷体_GBK"/>
                <w:b/>
                <w:szCs w:val="21"/>
              </w:rPr>
            </w:pPr>
            <w:r>
              <w:rPr>
                <w:rFonts w:hint="eastAsia" w:ascii="方正楷体_GBK" w:eastAsia="方正楷体_GBK"/>
                <w:b/>
                <w:szCs w:val="21"/>
              </w:rPr>
              <w:t>专业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楷体_GBK" w:eastAsia="方正楷体_GBK"/>
                <w:b/>
                <w:szCs w:val="21"/>
              </w:rPr>
            </w:pPr>
            <w:r>
              <w:rPr>
                <w:rFonts w:hint="eastAsia" w:ascii="方正楷体_GBK" w:eastAsia="方正楷体_GBK"/>
                <w:b/>
                <w:szCs w:val="21"/>
              </w:rPr>
              <w:t>年龄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楷体_GBK" w:eastAsia="方正楷体_GBK"/>
                <w:b/>
                <w:szCs w:val="21"/>
              </w:rPr>
            </w:pPr>
            <w:r>
              <w:rPr>
                <w:rFonts w:hint="eastAsia" w:ascii="方正楷体_GBK" w:eastAsia="方正楷体_GBK"/>
                <w:b/>
                <w:szCs w:val="21"/>
              </w:rPr>
              <w:t>其他事项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left="271" w:leftChars="129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综合保障科行政辅助岗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pacing w:line="360" w:lineRule="exact"/>
              <w:ind w:left="271" w:leftChars="129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协助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val="en-US" w:eastAsia="zh-CN"/>
              </w:rPr>
              <w:t>做好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互联网信息撰写、新媒体编辑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技术运维和防疫物资仓库管理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财务管理等。</w:t>
            </w:r>
          </w:p>
        </w:tc>
        <w:tc>
          <w:tcPr>
            <w:tcW w:w="31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男女不限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全日制大专及以上文凭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计算机技术、汉语言文学、财务管理等相关及类似专业。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32周岁以下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身高1.70米以上（男），身高1.6米以上（女），样貌端正，泉州地区户籍人员优先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left="271" w:leftChars="129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综合业务科政务辅助岗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pacing w:line="360" w:lineRule="exact"/>
              <w:ind w:left="271" w:leftChars="129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负责协助统计分析、档案整理等。</w:t>
            </w:r>
          </w:p>
        </w:tc>
        <w:tc>
          <w:tcPr>
            <w:tcW w:w="31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男女不限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全日制大专及以上文凭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统计分析、档案管理等相关及类似专业。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32周岁以下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身高1.70米以上（男），身高1.6米以上（女），样貌端正，泉州地区户籍人员优先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left="271" w:leftChars="129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围头监管科执法辅助岗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2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pacing w:line="360" w:lineRule="exact"/>
              <w:ind w:left="271" w:leftChars="129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负责协助卡口管理、视频监控、档案管理、卫生监督、船舶登临、机检调度等。</w:t>
            </w:r>
          </w:p>
        </w:tc>
        <w:tc>
          <w:tcPr>
            <w:tcW w:w="31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男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全日制大专及以上文凭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pStyle w:val="5"/>
              <w:spacing w:line="460" w:lineRule="exact"/>
              <w:ind w:right="88" w:rightChars="42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公共卫生、预防、物流管理、档案管理等相关及类似专业。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32周岁以下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身高1.70米以上（男），样貌端正，泉州地区户籍人员优先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left="271" w:leftChars="129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快件监管科执法辅助岗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Cs w:val="21"/>
              </w:rPr>
              <w:t>1</w:t>
            </w:r>
          </w:p>
        </w:tc>
        <w:tc>
          <w:tcPr>
            <w:tcW w:w="2233" w:type="dxa"/>
            <w:noWrap w:val="0"/>
            <w:vAlign w:val="center"/>
          </w:tcPr>
          <w:p>
            <w:pPr>
              <w:spacing w:line="360" w:lineRule="exact"/>
              <w:ind w:left="271" w:leftChars="129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负责协助卡口管理、视频监控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  <w:t>、卫生监督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、档案管理等。</w:t>
            </w:r>
          </w:p>
        </w:tc>
        <w:tc>
          <w:tcPr>
            <w:tcW w:w="31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男女不限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全日制大专及以上文凭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pStyle w:val="5"/>
              <w:spacing w:line="460" w:lineRule="exact"/>
              <w:ind w:right="88" w:rightChars="42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公共卫生、预防、物流管理、档案管理等相关及类似专业。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32周岁以下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</w:rPr>
              <w:t>身高1.70米以上（男），身高1.6米以上（女），样貌端正，泉州地区户籍人员优先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k1NzY2ZDNiODhkMjgyODc0ZmI1YTk5ODgxNjQifQ=="/>
  </w:docVars>
  <w:rsids>
    <w:rsidRoot w:val="178B0B1F"/>
    <w:rsid w:val="178B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uiPriority w:val="99"/>
    <w:pPr>
      <w:jc w:val="center"/>
    </w:pPr>
  </w:style>
  <w:style w:type="paragraph" w:customStyle="1" w:styleId="5">
    <w:name w:val="样式 三号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2022-06-08T07:07:00Z</dcterms:created>
  <dc:creator>Administrator</dc:creator>
  <cp:lastModifiedBy>Administrator</cp:lastModifiedBy>
  <dcterms:modified xsi:type="dcterms:W3CDTF">2022-06-08T07:08:55Z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0280C61028AE483CB3F7A39D5ADFA202</vt:lpwstr>
  </property>
</Properties>
</file>