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center"/>
        <w:rPr>
          <w:rFonts w:hint="eastAsia" w:ascii="楷体" w:hAnsi="楷体" w:eastAsia="楷体" w:cs="楷体"/>
          <w:b/>
          <w:bCs/>
          <w:i w:val="0"/>
          <w:caps w:val="0"/>
          <w:color w:val="333333"/>
          <w:spacing w:val="0"/>
          <w:sz w:val="40"/>
          <w:szCs w:val="40"/>
          <w:u w:val="none"/>
          <w:shd w:val="clear" w:fill="FEFEFE"/>
        </w:rPr>
      </w:pPr>
      <w:r>
        <w:rPr>
          <w:rFonts w:hint="eastAsia" w:ascii="楷体" w:hAnsi="楷体" w:eastAsia="楷体" w:cs="楷体"/>
          <w:b/>
          <w:bCs/>
          <w:i w:val="0"/>
          <w:caps w:val="0"/>
          <w:color w:val="333333"/>
          <w:spacing w:val="0"/>
          <w:sz w:val="40"/>
          <w:szCs w:val="40"/>
          <w:u w:val="none"/>
          <w:shd w:val="clear" w:fill="FEFEFE"/>
        </w:rPr>
        <w:t>福建省机关事业单位招考专业指导目录（2021年）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bookmarkStart w:id="0" w:name="_GoBack"/>
      <w:bookmarkEnd w:id="0"/>
      <w:r>
        <w:rPr>
          <w:rFonts w:hint="eastAsia" w:ascii="宋体" w:hAnsi="宋体" w:eastAsia="宋体" w:cs="宋体"/>
          <w:b w:val="0"/>
          <w:i w:val="0"/>
          <w:caps w:val="0"/>
          <w:color w:val="000000"/>
          <w:spacing w:val="-1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r>
        <w:rPr>
          <w:rFonts w:hint="eastAsia" w:ascii="宋体" w:hAnsi="宋体" w:eastAsia="宋体" w:cs="宋体"/>
          <w:b w:val="0"/>
          <w:i w:val="0"/>
          <w:caps w:val="0"/>
          <w:color w:val="000000"/>
          <w:spacing w:val="-1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r>
        <w:rPr>
          <w:rFonts w:hint="eastAsia" w:ascii="宋体" w:hAnsi="宋体" w:eastAsia="宋体" w:cs="宋体"/>
          <w:b w:val="0"/>
          <w:i w:val="0"/>
          <w:caps w:val="0"/>
          <w:color w:val="000000"/>
          <w:spacing w:val="-10"/>
          <w:kern w:val="0"/>
          <w:sz w:val="24"/>
          <w:szCs w:val="24"/>
          <w:shd w:val="clear" w:fill="FEFEFE"/>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tbl>
      <w:tblPr>
        <w:tblStyle w:val="2"/>
        <w:tblW w:w="0" w:type="auto"/>
        <w:jc w:val="center"/>
        <w:shd w:val="clear" w:color="auto" w:fill="auto"/>
        <w:tblLayout w:type="fixed"/>
        <w:tblCellMar>
          <w:top w:w="0" w:type="dxa"/>
          <w:left w:w="0" w:type="dxa"/>
          <w:bottom w:w="0" w:type="dxa"/>
          <w:right w:w="0" w:type="dxa"/>
        </w:tblCellMar>
      </w:tblPr>
      <w:tblGrid>
        <w:gridCol w:w="12000"/>
      </w:tblGrid>
      <w:tr>
        <w:tblPrEx>
          <w:shd w:val="clear" w:color="auto" w:fill="auto"/>
          <w:tblCellMar>
            <w:top w:w="0" w:type="dxa"/>
            <w:left w:w="0" w:type="dxa"/>
            <w:bottom w:w="0" w:type="dxa"/>
            <w:right w:w="0" w:type="dxa"/>
          </w:tblCellMar>
        </w:tblPrEx>
        <w:trPr>
          <w:jc w:val="center"/>
        </w:trPr>
        <w:tc>
          <w:tcPr>
            <w:tcW w:w="120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kern w:val="0"/>
                <w:sz w:val="24"/>
                <w:szCs w:val="24"/>
                <w:lang w:val="en-US" w:eastAsia="zh-CN" w:bidi="ar"/>
              </w:rPr>
              <w:t>  </w:t>
            </w:r>
            <w:r>
              <w:rPr>
                <w:rFonts w:hint="eastAsia" w:ascii="宋体" w:hAnsi="宋体" w:eastAsia="宋体" w:cs="宋体"/>
                <w:b/>
                <w:kern w:val="0"/>
                <w:sz w:val="24"/>
                <w:szCs w:val="24"/>
                <w:lang w:val="en-US" w:eastAsia="zh-CN" w:bidi="ar"/>
              </w:rPr>
              <w:t>一、哲学、文学、历史学大类</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b w:val="0"/>
                <w:bCs/>
                <w:kern w:val="0"/>
                <w:sz w:val="24"/>
                <w:szCs w:val="24"/>
                <w:lang w:val="en-US" w:eastAsia="zh-CN" w:bidi="ar"/>
              </w:rPr>
              <w:t>哲学，逻辑学，宗教学，伦理学，马克思主义哲学，中国哲学，外国哲学，美学，科学技术哲学，科学技术史</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b/>
                <w:bCs/>
                <w:kern w:val="0"/>
                <w:sz w:val="24"/>
                <w:szCs w:val="24"/>
                <w:lang w:val="en-US" w:eastAsia="zh-CN" w:bidi="ar"/>
              </w:rPr>
              <w:t>中国语言文学类：</w:t>
            </w:r>
            <w:r>
              <w:rPr>
                <w:rFonts w:hint="eastAsia" w:ascii="宋体" w:hAnsi="宋体" w:eastAsia="宋体" w:cs="宋体"/>
                <w:b w:val="0"/>
                <w:bCs w:val="0"/>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b w:val="0"/>
                <w:bCs/>
                <w:kern w:val="0"/>
                <w:sz w:val="24"/>
                <w:szCs w:val="24"/>
                <w:lang w:val="en-US" w:eastAsia="zh-CN" w:bidi="ar"/>
              </w:rPr>
              <w:t>中国少数民族语言文学（藏语言文学、蒙古语言文学、维吾尔语言文学、朝鲜语言文学、哈萨克语言文学等），中国少数民族语言文化</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b w:val="0"/>
                <w:bCs/>
                <w:kern w:val="0"/>
                <w:sz w:val="24"/>
                <w:szCs w:val="24"/>
                <w:lang w:val="en-US" w:eastAsia="zh-CN" w:bidi="ar"/>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CellMar>
            <w:top w:w="0" w:type="dxa"/>
            <w:left w:w="0" w:type="dxa"/>
            <w:bottom w:w="0" w:type="dxa"/>
            <w:right w:w="0" w:type="dxa"/>
          </w:tblCellMar>
        </w:tblPrEx>
        <w:trPr>
          <w:trHeight w:val="1844" w:hRule="atLeast"/>
          <w:jc w:val="center"/>
        </w:trPr>
        <w:tc>
          <w:tcPr>
            <w:tcW w:w="12000" w:type="dxa"/>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b w:val="0"/>
                <w:bCs/>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tc>
      </w:tr>
      <w:tr>
        <w:tblPrEx>
          <w:shd w:val="clear" w:color="auto" w:fill="auto"/>
          <w:tblCellMar>
            <w:top w:w="0" w:type="dxa"/>
            <w:left w:w="0" w:type="dxa"/>
            <w:bottom w:w="0" w:type="dxa"/>
            <w:right w:w="0" w:type="dxa"/>
          </w:tblCellMar>
        </w:tblPrEx>
        <w:trPr>
          <w:trHeight w:val="32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二、经济学、管理学大类</w:t>
            </w:r>
          </w:p>
        </w:tc>
      </w:tr>
      <w:tr>
        <w:tblPrEx>
          <w:tblCellMar>
            <w:top w:w="0" w:type="dxa"/>
            <w:left w:w="0" w:type="dxa"/>
            <w:bottom w:w="0" w:type="dxa"/>
            <w:right w:w="0" w:type="dxa"/>
          </w:tblCellMar>
        </w:tblPrEx>
        <w:trPr>
          <w:trHeight w:val="40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CellMar>
            <w:top w:w="0" w:type="dxa"/>
            <w:left w:w="0" w:type="dxa"/>
            <w:bottom w:w="0" w:type="dxa"/>
            <w:right w:w="0" w:type="dxa"/>
          </w:tblCellMar>
        </w:tblPrEx>
        <w:trPr>
          <w:trHeight w:val="119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kern w:val="0"/>
                <w:sz w:val="24"/>
                <w:szCs w:val="24"/>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jc w:val="left"/>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r>
              <w:rPr>
                <w:rFonts w:hint="eastAsia"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tc>
      </w:tr>
      <w:tr>
        <w:tblPrEx>
          <w:shd w:val="clear" w:color="auto" w:fill="auto"/>
          <w:tblCellMar>
            <w:top w:w="0" w:type="dxa"/>
            <w:left w:w="0" w:type="dxa"/>
            <w:bottom w:w="0" w:type="dxa"/>
            <w:right w:w="0" w:type="dxa"/>
          </w:tblCellMar>
        </w:tblPrEx>
        <w:trPr>
          <w:trHeight w:val="223"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23" w:lineRule="atLeast"/>
              <w:ind w:left="0" w:right="0" w:hanging="3"/>
              <w:jc w:val="left"/>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kern w:val="0"/>
                <w:sz w:val="24"/>
                <w:szCs w:val="24"/>
                <w:lang w:val="en-US" w:eastAsia="zh-CN" w:bidi="ar"/>
              </w:rPr>
              <w:t>图书馆学，档案(学)，信息资源管理，情报学，信息管理与信息系统，图书档案管理，图书情报硕士</w:t>
            </w:r>
          </w:p>
        </w:tc>
      </w:tr>
      <w:tr>
        <w:tblPrEx>
          <w:shd w:val="clear" w:color="auto" w:fill="auto"/>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三、法学大类</w:t>
            </w:r>
          </w:p>
        </w:tc>
      </w:tr>
      <w:tr>
        <w:tblPrEx>
          <w:shd w:val="clear" w:color="auto" w:fill="auto"/>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val="0"/>
                <w:bCs/>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b w:val="0"/>
                <w:bCs/>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18" w:lineRule="atLeast"/>
              <w:ind w:left="0" w:right="0" w:hanging="3"/>
              <w:jc w:val="left"/>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shd w:val="clear" w:color="auto" w:fill="auto"/>
          <w:tblCellMar>
            <w:top w:w="0" w:type="dxa"/>
            <w:left w:w="0" w:type="dxa"/>
            <w:bottom w:w="0" w:type="dxa"/>
            <w:right w:w="0" w:type="dxa"/>
          </w:tblCellMar>
        </w:tblPrEx>
        <w:trPr>
          <w:trHeight w:val="195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四、教育学大类</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五、理学、工学大类</w:t>
            </w:r>
          </w:p>
        </w:tc>
      </w:tr>
      <w:tr>
        <w:tblPrEx>
          <w:shd w:val="clear" w:color="auto" w:fill="auto"/>
          <w:tblCellMar>
            <w:top w:w="0" w:type="dxa"/>
            <w:left w:w="0" w:type="dxa"/>
            <w:bottom w:w="0" w:type="dxa"/>
            <w:right w:w="0" w:type="dxa"/>
          </w:tblCellMar>
        </w:tblPrEx>
        <w:trPr>
          <w:trHeight w:val="132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31.</w:t>
            </w:r>
            <w:r>
              <w:rPr>
                <w:rFonts w:hint="eastAsia" w:ascii="宋体" w:hAnsi="宋体" w:eastAsia="宋体" w:cs="宋体"/>
                <w:b/>
                <w:kern w:val="0"/>
                <w:sz w:val="24"/>
                <w:szCs w:val="24"/>
                <w:lang w:val="en-US" w:eastAsia="zh-CN" w:bidi="ar"/>
              </w:rPr>
              <w:t>公安技术类：</w:t>
            </w:r>
            <w:r>
              <w:rPr>
                <w:rFonts w:hint="eastAsia"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数学类：</w:t>
            </w:r>
            <w:r>
              <w:rPr>
                <w:rFonts w:hint="eastAsia"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物理学类：</w:t>
            </w:r>
            <w:r>
              <w:rPr>
                <w:rFonts w:hint="eastAsia"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化学类：</w:t>
            </w:r>
            <w:r>
              <w:rPr>
                <w:rFonts w:hint="eastAsia"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shd w:val="clear" w:color="auto" w:fill="auto"/>
          <w:tblCellMar>
            <w:top w:w="0" w:type="dxa"/>
            <w:left w:w="0" w:type="dxa"/>
            <w:bottom w:w="0" w:type="dxa"/>
            <w:right w:w="0" w:type="dxa"/>
          </w:tblCellMar>
        </w:tblPrEx>
        <w:trPr>
          <w:trHeight w:val="130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生物科学类：</w:t>
            </w:r>
            <w:r>
              <w:rPr>
                <w:rFonts w:hint="eastAsia"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天文学类：</w:t>
            </w:r>
            <w:r>
              <w:rPr>
                <w:rFonts w:hint="eastAsia" w:ascii="宋体" w:hAnsi="宋体" w:eastAsia="宋体" w:cs="宋体"/>
                <w:kern w:val="0"/>
                <w:sz w:val="24"/>
                <w:szCs w:val="24"/>
                <w:lang w:val="en-US" w:eastAsia="zh-CN" w:bidi="ar"/>
              </w:rPr>
              <w:t>天文学，天体物理，天体测量与天体力学</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地质学类：</w:t>
            </w:r>
            <w:r>
              <w:rPr>
                <w:rFonts w:hint="eastAsia" w:ascii="宋体" w:hAnsi="宋体" w:eastAsia="宋体" w:cs="宋体"/>
                <w:kern w:val="0"/>
                <w:sz w:val="24"/>
                <w:szCs w:val="24"/>
                <w:lang w:val="en-US" w:eastAsia="zh-CN" w:bidi="ar"/>
              </w:rPr>
              <w:t>地质学，地球化学，矿物学、岩石学、矿床学，古生物学及地层学，构造地质学，第四纪地质学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地理科学类：</w:t>
            </w:r>
            <w:r>
              <w:rPr>
                <w:rFonts w:hint="eastAsia"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地球物理学类：</w:t>
            </w:r>
            <w:r>
              <w:rPr>
                <w:rFonts w:hint="eastAsia"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大气科学类：</w:t>
            </w:r>
            <w:r>
              <w:rPr>
                <w:rFonts w:hint="eastAsia"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海洋科学类：</w:t>
            </w:r>
            <w:r>
              <w:rPr>
                <w:rFonts w:hint="eastAsia"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心理学类：</w:t>
            </w:r>
            <w:r>
              <w:rPr>
                <w:rFonts w:hint="eastAsia"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系统科学类：</w:t>
            </w:r>
            <w:r>
              <w:rPr>
                <w:rFonts w:hint="eastAsia" w:ascii="宋体" w:hAnsi="宋体" w:eastAsia="宋体" w:cs="宋体"/>
                <w:kern w:val="0"/>
                <w:sz w:val="24"/>
                <w:szCs w:val="24"/>
                <w:lang w:val="en-US" w:eastAsia="zh-CN" w:bidi="ar"/>
              </w:rPr>
              <w:t>系统理论，系统科学与工程，系统分析与集成</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w:t>
            </w:r>
            <w:r>
              <w:rPr>
                <w:rFonts w:hint="eastAsia" w:ascii="宋体" w:hAnsi="宋体" w:eastAsia="宋体" w:cs="宋体"/>
                <w:b/>
                <w:bCs/>
                <w:kern w:val="0"/>
                <w:sz w:val="24"/>
                <w:szCs w:val="24"/>
                <w:lang w:val="en-US" w:eastAsia="zh-CN" w:bidi="ar"/>
              </w:rPr>
              <w:t>地矿类：</w:t>
            </w:r>
            <w:r>
              <w:rPr>
                <w:rFonts w:hint="eastAsia"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45.</w:t>
            </w:r>
            <w:r>
              <w:rPr>
                <w:rFonts w:hint="eastAsia" w:ascii="宋体" w:hAnsi="宋体" w:eastAsia="宋体" w:cs="宋体"/>
                <w:b/>
                <w:kern w:val="0"/>
                <w:sz w:val="24"/>
                <w:szCs w:val="24"/>
                <w:lang w:val="en-US" w:eastAsia="zh-CN" w:bidi="ar"/>
              </w:rPr>
              <w:t>材料类：</w:t>
            </w:r>
            <w:r>
              <w:rPr>
                <w:rFonts w:hint="eastAsia"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CellMar>
            <w:top w:w="0" w:type="dxa"/>
            <w:left w:w="0" w:type="dxa"/>
            <w:bottom w:w="0" w:type="dxa"/>
            <w:right w:w="0" w:type="dxa"/>
          </w:tblCellMar>
        </w:tblPrEx>
        <w:trPr>
          <w:trHeight w:val="509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机械类：</w:t>
            </w:r>
            <w:r>
              <w:rPr>
                <w:rFonts w:hint="eastAsia"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仪器仪表类：</w:t>
            </w:r>
            <w:r>
              <w:rPr>
                <w:rFonts w:hint="eastAsia" w:ascii="宋体" w:hAnsi="宋体" w:eastAsia="宋体" w:cs="宋体"/>
                <w:kern w:val="0"/>
                <w:sz w:val="24"/>
                <w:szCs w:val="24"/>
                <w:lang w:val="en-US" w:eastAsia="zh-CN" w:bidi="ar"/>
              </w:rPr>
              <w:t>测控技术与仪器，电子信息技术及仪器，精密仪器及机械，测试计量技术及仪器，仪器科学与技术，工程硕士（仪器仪表工程），电子测量技术与仪器</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能源动力类：</w:t>
            </w:r>
            <w:r>
              <w:rPr>
                <w:rFonts w:hint="eastAsia"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tblPrEx>
          <w:shd w:val="clear" w:color="auto" w:fill="auto"/>
          <w:tblCellMar>
            <w:top w:w="0" w:type="dxa"/>
            <w:left w:w="0" w:type="dxa"/>
            <w:bottom w:w="0" w:type="dxa"/>
            <w:right w:w="0" w:type="dxa"/>
          </w:tblCellMar>
        </w:tblPrEx>
        <w:trPr>
          <w:trHeight w:val="36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电子信息类：通信信息类，</w:t>
            </w:r>
            <w:r>
              <w:rPr>
                <w:rFonts w:hint="eastAsia" w:ascii="宋体" w:hAnsi="宋体" w:eastAsia="宋体" w:cs="宋体"/>
                <w:b w:val="0"/>
                <w:bCs/>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通信信息类：</w:t>
            </w:r>
            <w:r>
              <w:rPr>
                <w:rFonts w:hint="eastAsia"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电气自动化类：</w:t>
            </w:r>
            <w:r>
              <w:rPr>
                <w:rFonts w:hint="eastAsia" w:ascii="宋体" w:hAnsi="宋体" w:eastAsia="宋体" w:cs="宋体"/>
                <w:kern w:val="0"/>
                <w:sz w:val="24"/>
                <w:szCs w:val="24"/>
                <w:lang w:val="en-US" w:eastAsia="zh-CN" w:bidi="ar"/>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53. </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54. </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55. </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bCs/>
                <w:kern w:val="0"/>
                <w:sz w:val="24"/>
                <w:szCs w:val="24"/>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57. </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58. </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bCs/>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59. </w:t>
            </w:r>
            <w:r>
              <w:rPr>
                <w:rFonts w:hint="eastAsia" w:ascii="宋体" w:hAnsi="宋体" w:eastAsia="宋体" w:cs="宋体"/>
                <w:b/>
                <w:kern w:val="0"/>
                <w:sz w:val="24"/>
                <w:szCs w:val="24"/>
                <w:lang w:val="en-US" w:eastAsia="zh-CN" w:bidi="ar"/>
              </w:rPr>
              <w:t>土建类：</w:t>
            </w:r>
            <w:r>
              <w:rPr>
                <w:rFonts w:hint="eastAsia"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水利类：</w:t>
            </w:r>
            <w:r>
              <w:rPr>
                <w:rFonts w:hint="eastAsia"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测绘类：</w:t>
            </w:r>
            <w:r>
              <w:rPr>
                <w:rFonts w:hint="eastAsia"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环境生态类：</w:t>
            </w:r>
            <w:r>
              <w:rPr>
                <w:rFonts w:hint="eastAsia"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shd w:val="clear" w:color="auto" w:fill="auto"/>
          <w:tblCellMar>
            <w:top w:w="0" w:type="dxa"/>
            <w:left w:w="0" w:type="dxa"/>
            <w:bottom w:w="0" w:type="dxa"/>
            <w:right w:w="0" w:type="dxa"/>
          </w:tblCellMar>
        </w:tblPrEx>
        <w:trPr>
          <w:trHeight w:val="99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交通安全与灾害防治工程</w:t>
            </w:r>
          </w:p>
        </w:tc>
      </w:tr>
      <w:tr>
        <w:tblPrEx>
          <w:shd w:val="clear" w:color="auto" w:fill="auto"/>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化工与制药类：</w:t>
            </w:r>
            <w:r>
              <w:rPr>
                <w:rFonts w:hint="eastAsia"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65.</w:t>
            </w:r>
            <w:r>
              <w:rPr>
                <w:rFonts w:hint="eastAsia" w:ascii="宋体" w:hAnsi="宋体" w:eastAsia="宋体" w:cs="宋体"/>
                <w:b/>
                <w:bCs/>
                <w:kern w:val="0"/>
                <w:sz w:val="24"/>
                <w:szCs w:val="24"/>
                <w:lang w:val="en-US" w:eastAsia="zh-CN" w:bidi="ar"/>
              </w:rPr>
              <w:t>交通运输类：</w:t>
            </w:r>
            <w:r>
              <w:rPr>
                <w:rFonts w:hint="eastAsia" w:ascii="宋体" w:hAnsi="宋体" w:eastAsia="宋体" w:cs="宋体"/>
                <w:b/>
                <w:kern w:val="0"/>
                <w:sz w:val="24"/>
                <w:szCs w:val="24"/>
                <w:lang w:val="en-US" w:eastAsia="zh-CN" w:bidi="ar"/>
              </w:rPr>
              <w:t>交通运输综合管理类，交通运输装备类，公路运输类，铁道运输类，城市轨道运输类，水上运输类，民航运输类，港口运输类，管道运输类</w:t>
            </w:r>
          </w:p>
        </w:tc>
      </w:tr>
      <w:tr>
        <w:tblPrEx>
          <w:shd w:val="clear" w:color="auto" w:fill="auto"/>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66.</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shd w:val="clear" w:color="auto" w:fill="auto"/>
          <w:tblCellMar>
            <w:top w:w="0" w:type="dxa"/>
            <w:left w:w="0" w:type="dxa"/>
            <w:bottom w:w="0" w:type="dxa"/>
            <w:right w:w="0" w:type="dxa"/>
          </w:tblCellMar>
        </w:tblPrEx>
        <w:trPr>
          <w:trHeight w:val="3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kern w:val="0"/>
                <w:sz w:val="24"/>
                <w:szCs w:val="24"/>
                <w:lang w:val="en-US" w:eastAsia="zh-CN" w:bidi="ar"/>
              </w:rPr>
              <w:t>交通设备信息工程，交通建设与装备，载运工具运用工程</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公路运输类：</w:t>
            </w:r>
            <w:r>
              <w:rPr>
                <w:rFonts w:hint="eastAsia"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铁道运输类：</w:t>
            </w:r>
            <w:r>
              <w:rPr>
                <w:rFonts w:hint="eastAsia"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水上运输类：</w:t>
            </w:r>
            <w:r>
              <w:rPr>
                <w:rFonts w:hint="eastAsia"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民航运输类：</w:t>
            </w:r>
            <w:r>
              <w:rPr>
                <w:rFonts w:hint="eastAsia"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港口运输类：</w:t>
            </w:r>
            <w:r>
              <w:rPr>
                <w:rFonts w:hint="eastAsia"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shd w:val="clear" w:color="auto" w:fill="auto"/>
          <w:tblCellMar>
            <w:top w:w="0" w:type="dxa"/>
            <w:left w:w="0" w:type="dxa"/>
            <w:bottom w:w="0" w:type="dxa"/>
            <w:right w:w="0" w:type="dxa"/>
          </w:tblCellMar>
        </w:tblPrEx>
        <w:trPr>
          <w:trHeight w:val="42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管道运输类：</w:t>
            </w:r>
            <w:r>
              <w:rPr>
                <w:rFonts w:hint="eastAsia" w:ascii="宋体" w:hAnsi="宋体" w:eastAsia="宋体" w:cs="宋体"/>
                <w:kern w:val="0"/>
                <w:sz w:val="24"/>
                <w:szCs w:val="24"/>
                <w:lang w:val="en-US" w:eastAsia="zh-CN" w:bidi="ar"/>
              </w:rPr>
              <w:t>管道工程技术，管道工程施工，管道运输管理，油气储运工程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海洋工程类：</w:t>
            </w:r>
            <w:r>
              <w:rPr>
                <w:rFonts w:hint="eastAsia"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shd w:val="clear" w:color="auto" w:fill="auto"/>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CellMar>
            <w:top w:w="0" w:type="dxa"/>
            <w:left w:w="0" w:type="dxa"/>
            <w:bottom w:w="0" w:type="dxa"/>
            <w:right w:w="0" w:type="dxa"/>
          </w:tblCellMar>
        </w:tblPrEx>
        <w:trPr>
          <w:trHeight w:val="159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shd w:val="clear" w:color="auto" w:fill="auto"/>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轻化工类：</w:t>
            </w:r>
            <w:r>
              <w:rPr>
                <w:rFonts w:hint="eastAsia"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shd w:val="clear" w:color="auto" w:fill="auto"/>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包装印刷类：</w:t>
            </w:r>
            <w:r>
              <w:rPr>
                <w:rFonts w:hint="eastAsia"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航空航天类:</w:t>
            </w:r>
            <w:r>
              <w:rPr>
                <w:rFonts w:hint="eastAsia"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武器类：</w:t>
            </w:r>
            <w:r>
              <w:rPr>
                <w:rFonts w:hint="eastAsia"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工程力学类：</w:t>
            </w:r>
            <w:r>
              <w:rPr>
                <w:rFonts w:hint="eastAsia" w:ascii="宋体" w:hAnsi="宋体" w:eastAsia="宋体" w:cs="宋体"/>
                <w:kern w:val="0"/>
                <w:sz w:val="24"/>
                <w:szCs w:val="24"/>
                <w:lang w:val="en-US" w:eastAsia="zh-CN" w:bidi="ar"/>
              </w:rPr>
              <w:t>理论与应用力学，工程力学，工程结构分析，一般力学与力学基础，固体力学，流体力学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生物工程类：</w:t>
            </w:r>
            <w:r>
              <w:rPr>
                <w:rFonts w:hint="eastAsia" w:ascii="宋体" w:hAnsi="宋体" w:eastAsia="宋体" w:cs="宋体"/>
                <w:kern w:val="0"/>
                <w:sz w:val="24"/>
                <w:szCs w:val="24"/>
                <w:lang w:val="en-US" w:eastAsia="zh-CN" w:bidi="ar"/>
              </w:rPr>
              <w:t>生物工程，生物制药，生物医学工程，生物系统工程，生物技术及应用，生物实验技术，生物化工工艺，微生物技术及应用，病原生物学生物工程，微生物学与生化药学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农业工程类：</w:t>
            </w:r>
            <w:r>
              <w:rPr>
                <w:rFonts w:hint="eastAsia"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林业工程类：</w:t>
            </w:r>
            <w:r>
              <w:rPr>
                <w:rFonts w:hint="eastAsia" w:ascii="宋体" w:hAnsi="宋体" w:eastAsia="宋体" w:cs="宋体"/>
                <w:kern w:val="0"/>
                <w:sz w:val="24"/>
                <w:szCs w:val="24"/>
                <w:lang w:val="en-US" w:eastAsia="zh-CN" w:bidi="ar"/>
              </w:rPr>
              <w:t>森林工程，木材科学与工程，林产化工，木材科学与技术，林产化学加工，林产化学加工工程，林产科学与化学工程，家具设计与工程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shd w:val="clear" w:color="auto" w:fill="auto"/>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center"/>
            </w:pPr>
            <w:r>
              <w:rPr>
                <w:rFonts w:hint="eastAsia" w:ascii="宋体" w:hAnsi="宋体" w:eastAsia="宋体" w:cs="宋体"/>
                <w:b/>
                <w:kern w:val="0"/>
                <w:sz w:val="24"/>
                <w:szCs w:val="24"/>
                <w:lang w:val="en-US" w:eastAsia="zh-CN" w:bidi="ar"/>
              </w:rPr>
              <w:t>六、医学大类</w:t>
            </w:r>
          </w:p>
        </w:tc>
      </w:tr>
      <w:tr>
        <w:tblPrEx>
          <w:shd w:val="clear" w:color="auto" w:fill="auto"/>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left"/>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基础医学类：</w:t>
            </w:r>
            <w:r>
              <w:rPr>
                <w:rFonts w:hint="eastAsia"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tc>
      </w:tr>
      <w:tr>
        <w:tblPrEx>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临床医学类：</w:t>
            </w:r>
            <w:r>
              <w:rPr>
                <w:rFonts w:hint="eastAsia"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医学技术类：</w:t>
            </w:r>
            <w:r>
              <w:rPr>
                <w:rFonts w:hint="eastAsia"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tc>
      </w:tr>
      <w:tr>
        <w:tblPrEx>
          <w:shd w:val="clear" w:color="auto" w:fill="auto"/>
          <w:tblCellMar>
            <w:top w:w="0" w:type="dxa"/>
            <w:left w:w="0" w:type="dxa"/>
            <w:bottom w:w="0" w:type="dxa"/>
            <w:right w:w="0" w:type="dxa"/>
          </w:tblCellMar>
        </w:tblPrEx>
        <w:trPr>
          <w:trHeight w:val="160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护理学类：</w:t>
            </w:r>
            <w:r>
              <w:rPr>
                <w:rFonts w:hint="eastAsia" w:ascii="宋体" w:hAnsi="宋体" w:eastAsia="宋体" w:cs="宋体"/>
                <w:kern w:val="0"/>
                <w:sz w:val="24"/>
                <w:szCs w:val="24"/>
                <w:lang w:val="en-US" w:eastAsia="zh-CN" w:bidi="ar"/>
              </w:rPr>
              <w:t>护理学，助产，护理，社区护理，中西医结合护理学，护理硕士</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药学类：</w:t>
            </w:r>
            <w:r>
              <w:rPr>
                <w:rFonts w:hint="eastAsia"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中药学类：</w:t>
            </w:r>
            <w:r>
              <w:rPr>
                <w:rFonts w:hint="eastAsia"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七、农学大类</w:t>
            </w:r>
          </w:p>
        </w:tc>
      </w:tr>
      <w:tr>
        <w:tblPrEx>
          <w:shd w:val="clear" w:color="auto" w:fill="auto"/>
          <w:tblCellMar>
            <w:top w:w="0" w:type="dxa"/>
            <w:left w:w="0" w:type="dxa"/>
            <w:bottom w:w="0" w:type="dxa"/>
            <w:right w:w="0" w:type="dxa"/>
          </w:tblCellMar>
        </w:tblPrEx>
        <w:trPr>
          <w:trHeight w:val="45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植物生产类：</w:t>
            </w:r>
            <w:r>
              <w:rPr>
                <w:rFonts w:hint="eastAsia"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森林资源类：</w:t>
            </w:r>
            <w:r>
              <w:rPr>
                <w:rFonts w:hint="eastAsia"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动物生产类：</w:t>
            </w:r>
            <w:r>
              <w:rPr>
                <w:rFonts w:hint="eastAsia"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动物医学类：</w:t>
            </w:r>
            <w:r>
              <w:rPr>
                <w:rFonts w:hint="eastAsia"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水产类：</w:t>
            </w:r>
            <w:r>
              <w:rPr>
                <w:rFonts w:hint="eastAsia"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水产养殖学，海洋渔业科学与技术，水族科学与技术，捕捞学，渔业资源，水产养殖，水产养殖技术，水生动植物保护，海洋捕捞技术，渔业综合技术，城市渔业，淡水渔业，农业推广硕士（渔业）</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八、军事学大类</w:t>
            </w:r>
          </w:p>
        </w:tc>
      </w:tr>
      <w:tr>
        <w:tblPrEx>
          <w:tblCellMar>
            <w:top w:w="0" w:type="dxa"/>
            <w:left w:w="0" w:type="dxa"/>
            <w:bottom w:w="0" w:type="dxa"/>
            <w:right w:w="0" w:type="dxa"/>
          </w:tblCellMar>
        </w:tblPrEx>
        <w:trPr>
          <w:trHeight w:val="106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军事学类：</w:t>
            </w:r>
            <w:r>
              <w:rPr>
                <w:rFonts w:hint="eastAsia"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tblPrEx>
          <w:tblCellMar>
            <w:top w:w="0" w:type="dxa"/>
            <w:left w:w="0" w:type="dxa"/>
            <w:bottom w:w="0" w:type="dxa"/>
            <w:right w:w="0" w:type="dxa"/>
          </w:tblCellMar>
        </w:tblPrEx>
        <w:trPr>
          <w:trHeight w:val="103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shd w:val="clear" w:color="auto" w:fill="auto"/>
          <w:tblCellMar>
            <w:top w:w="0" w:type="dxa"/>
            <w:left w:w="0" w:type="dxa"/>
            <w:bottom w:w="0" w:type="dxa"/>
            <w:right w:w="0" w:type="dxa"/>
          </w:tblCellMar>
        </w:tblPrEx>
        <w:trPr>
          <w:trHeight w:val="6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0" w:type="dxa"/>
            <w:left w:w="0" w:type="dxa"/>
            <w:bottom w:w="0" w:type="dxa"/>
            <w:right w:w="0" w:type="dxa"/>
          </w:tblCellMar>
        </w:tblPrEx>
        <w:trPr>
          <w:trHeight w:val="12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129" w:lineRule="atLeast"/>
              <w:ind w:left="0" w:right="0" w:hanging="3"/>
              <w:jc w:val="left"/>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kern w:val="0"/>
                <w:sz w:val="24"/>
                <w:szCs w:val="24"/>
                <w:lang w:val="en-US" w:eastAsia="zh-CN" w:bidi="ar"/>
              </w:rPr>
              <w:t>火力指挥与控制工程，测控工程，无人机运用工程，探测工程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0" w:type="dxa"/>
            <w:left w:w="0" w:type="dxa"/>
            <w:bottom w:w="0" w:type="dxa"/>
            <w:right w:w="0" w:type="dxa"/>
          </w:tblCellMar>
        </w:tblPrEx>
        <w:trPr>
          <w:trHeight w:val="59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兵种指挥类：</w:t>
            </w:r>
            <w:r>
              <w:rPr>
                <w:rFonts w:hint="eastAsia"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kern w:val="0"/>
                <w:sz w:val="24"/>
                <w:szCs w:val="24"/>
                <w:lang w:val="en-US" w:eastAsia="zh-CN" w:bidi="ar"/>
              </w:rPr>
              <w:t>航空飞行与指挥，地面领航与航空管制，航天指挥</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shd w:val="clear" w:color="auto" w:fill="auto"/>
          <w:tblCellMar>
            <w:top w:w="0" w:type="dxa"/>
            <w:left w:w="0" w:type="dxa"/>
            <w:bottom w:w="0" w:type="dxa"/>
            <w:right w:w="0" w:type="dxa"/>
          </w:tblCellMar>
        </w:tblPrEx>
        <w:trPr>
          <w:trHeight w:val="54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保障指挥类：</w:t>
            </w:r>
            <w:r>
              <w:rPr>
                <w:rFonts w:hint="eastAsia"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pPr>
        <w:jc w:val="both"/>
        <w:rPr>
          <w:rFonts w:hint="eastAsia" w:ascii="楷体" w:hAnsi="楷体" w:eastAsia="楷体" w:cs="楷体"/>
          <w:b/>
          <w:bCs/>
          <w:i w:val="0"/>
          <w:caps w:val="0"/>
          <w:color w:val="333333"/>
          <w:spacing w:val="0"/>
          <w:sz w:val="40"/>
          <w:szCs w:val="40"/>
          <w:u w:val="none"/>
          <w:shd w:val="clear"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342D3"/>
    <w:rsid w:val="051A7A25"/>
    <w:rsid w:val="4AE342D3"/>
    <w:rsid w:val="4C6C104F"/>
    <w:rsid w:val="7859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64FBC"/>
      <w:u w:val="none"/>
    </w:rPr>
  </w:style>
  <w:style w:type="character" w:styleId="5">
    <w:name w:val="Hyperlink"/>
    <w:basedOn w:val="3"/>
    <w:uiPriority w:val="0"/>
    <w:rPr>
      <w:color w:val="064FB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2020-06-05T00:04:00Z</dcterms:created>
  <dc:creator>张以锋。</dc:creator>
  <cp:lastModifiedBy>林云春</cp:lastModifiedBy>
  <dcterms:modified xsi:type="dcterms:W3CDTF">2021-02-18T08:06:12Z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